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Ronald Sierra, Raiyan Mahfuz Aulino, Ainoa Perez-Calderon, Humberto Padron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Hard to estimate accurately since this is essentially the first real practice sprint.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Some stories still need more breakdown before being “estimate-ready”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Minor coordination friction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Backlog grooming produced clear, prioritized user stories.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 is completed, giving the team a concrete starting baseline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Break Stories 2–4 into smaller tasks and assign quick owners early.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Build on User Story 1 outputs to support Stories 2–4 more smoothly. 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